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98" w:rsidRDefault="003A0CF3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88453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37" t="13675" r="32015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26" cy="885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89" w:rsidRDefault="00E95389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1.3. Основным источником финансирования образовательной организации является бюджет Шпаковского муниципального района.</w:t>
      </w:r>
    </w:p>
    <w:p w:rsidR="00E95389" w:rsidRDefault="00E95389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источником получения дополнительных финансовых средств в образовательной организации является образовательная деятельность, связанная с реализацией дополнительных образовательных программ за плату, сверх федерального государственного образовательного стандарта общего образования, материальный и интеллектуальный потенциал, используемые для привлечения иных финансовых средств, сдача в аренду муниципального имущества, закрепленного за образовательной организацией на праве оперативного управления.</w:t>
      </w:r>
    </w:p>
    <w:p w:rsidR="00E95389" w:rsidRDefault="00E95389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Источники финансирования образовательной организации, предусмотренные настоящим положением, являются дополнительными к основному источнику. Привлечение образовательной организацией дополнительных источников финансирования не влечет за собой сокращения объемов финансирования образовательной организации из бюджета Шпаковского муниципального района.</w:t>
      </w:r>
    </w:p>
    <w:p w:rsidR="00B679DC" w:rsidRDefault="00E95389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Дополнительные финансовые источники могут быть привлечены образовательной организацией</w:t>
      </w:r>
      <w:r w:rsidR="00B679DC">
        <w:rPr>
          <w:rFonts w:ascii="Times New Roman" w:hAnsi="Times New Roman" w:cs="Times New Roman"/>
          <w:sz w:val="28"/>
          <w:szCs w:val="28"/>
        </w:rPr>
        <w:t xml:space="preserve"> на основании устава организации с соблюдением всех условий, установленных действующим законодательством Российской Федерации и настоящим Положением.</w:t>
      </w:r>
    </w:p>
    <w:p w:rsidR="00B679DC" w:rsidRDefault="00B679D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Дополнительными источниками финансирования образовательной организации могут быть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доходы), полученные в результате:</w:t>
      </w:r>
    </w:p>
    <w:p w:rsidR="00B679DC" w:rsidRDefault="00B679D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предоставления дополнительных платных образовательных услуг и иных, предусмотренных уставом образовательной организации услуг;</w:t>
      </w:r>
    </w:p>
    <w:p w:rsidR="00B679DC" w:rsidRDefault="00B679D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B679DC" w:rsidRDefault="00B679D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B679DC" w:rsidRDefault="00B679D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– физические и юридические лица);</w:t>
      </w:r>
    </w:p>
    <w:p w:rsidR="00D37BBC" w:rsidRDefault="00B679D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сдачи в аренду муниципального имущества, закрепленного за образовательными организациями на праве оперативного управления.</w:t>
      </w:r>
    </w:p>
    <w:p w:rsidR="00D37BBC" w:rsidRDefault="00D37BB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1.8. Привлечение образовательной организацией дополнительных финансовых средств является правом, а не обязанностью.</w:t>
      </w:r>
    </w:p>
    <w:p w:rsidR="00D37BBC" w:rsidRDefault="00D37BB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1.9. Основным принципом привлечения дополнительных финансовых средств образовательной организацией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D37BBC" w:rsidRDefault="00D37BB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Принуждение со стороны работников образовательной организации и родительской общественности к внесению разного вида благотворительных средств законными представителями обучающихся не допускается.</w:t>
      </w:r>
    </w:p>
    <w:p w:rsidR="00D37BBC" w:rsidRDefault="00D37BBC" w:rsidP="00E3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Привлечение дополнительных финансовых средств на благотворительные цели для материально-технического развития образовательной организации допускается только действующими общественными организациям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управляющим советом, родительским комитетом).</w:t>
      </w:r>
    </w:p>
    <w:p w:rsidR="00E35864" w:rsidRDefault="00D37BBC" w:rsidP="00D37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понятия, используемые в Положении</w:t>
      </w:r>
    </w:p>
    <w:p w:rsidR="00D37BBC" w:rsidRDefault="00D37BBC" w:rsidP="00D3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Законные представители – родители, усыновители, опекуны, попечители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организации.</w:t>
      </w:r>
    </w:p>
    <w:p w:rsidR="00D37BBC" w:rsidRDefault="00D37BBC" w:rsidP="00D3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органы самоуправления в образовательном учреждении -  общее собрание, совет образовательной организации, педагогический совет организации, родительский комитет и т.п. (далее – органы самоуправления). Порядок выборов</w:t>
      </w:r>
      <w:r w:rsidR="00FA39B8">
        <w:rPr>
          <w:rFonts w:ascii="Times New Roman" w:hAnsi="Times New Roman" w:cs="Times New Roman"/>
          <w:sz w:val="28"/>
          <w:szCs w:val="28"/>
        </w:rPr>
        <w:t xml:space="preserve"> органов самоуправления образовательной организации и их компетенция определяются уставом образовательного учреждения, положением о соответствующем органе самоуправления, разрабатываемым  образовательным учреждением самостоятельно и утверждаемым руководителем образовательной организации.</w:t>
      </w:r>
    </w:p>
    <w:p w:rsidR="00FA39B8" w:rsidRDefault="00FA39B8" w:rsidP="00D3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Целевые взносы – добровольная передача юридическими или физическими лицами денежных средств, которые должны быть использованы по объявленному (целевому) назначению.  В контексте настоящего Положения целевое назначение – развитие образовательного учреждения.</w:t>
      </w:r>
    </w:p>
    <w:p w:rsidR="00FA39B8" w:rsidRDefault="00FA39B8" w:rsidP="00D3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Добровольное пожертвование – добровольное дарение вещи (включая деньги, ценные бумаги) или прав, услуг в общеполезных целях. В контексте настоящего Положения общеполезная цель – развитие образовательного учреждения.</w:t>
      </w:r>
    </w:p>
    <w:p w:rsidR="00FA39B8" w:rsidRDefault="00FA39B8" w:rsidP="00D3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Жертвователь – юридическое или физическое лицо, осуществляющее добровольное пожертвование.</w:t>
      </w:r>
    </w:p>
    <w:p w:rsidR="00BC4035" w:rsidRDefault="00FA39B8" w:rsidP="00FA3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привлечения </w:t>
      </w:r>
      <w:proofErr w:type="gramStart"/>
      <w:r w:rsidR="00BC403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BC4035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</w:p>
    <w:p w:rsidR="00FA39B8" w:rsidRDefault="00BC4035" w:rsidP="00FA3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целевых взносов</w:t>
      </w:r>
    </w:p>
    <w:p w:rsidR="00BC4035" w:rsidRDefault="00BC4035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Привлечение целевых взносов может иметь своей целью приобретение необходимого образовательной организации имущества, укрепление и развитие материально-технической базы организации, охрану жизни и здоровья, обеспечение безопасности обучающихся, воспитанников в период</w:t>
      </w:r>
      <w:r w:rsidR="002B229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либо решение иных задач, не противоречащих уставной деятельности образовательной организации и действующему законодательству Российской Федерации.</w:t>
      </w:r>
    </w:p>
    <w:p w:rsidR="002B229B" w:rsidRDefault="002B229B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Решение о необходимости привлечения целевых взносов юридических и (или) физических лиц, законных представителей принимается уполномоченным органом самоуправления образовательной организации на общем собрании, с утверждением цели их привлечения. Руководитель образовательной организации представляет расчеты предполагаемых расходов и финансовых средств, необходимых для осуществления вышеуказанных целей. Данная информация размещается в доступном для законных представителей месте в образовательной организации, а так же доводится до сведения законных представителей путем их оповещения на родительских собраниях.</w:t>
      </w:r>
    </w:p>
    <w:p w:rsidR="002B229B" w:rsidRDefault="002B229B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Образовательная организация не имеет права самостоятельно по собственной инициативе привлекать целевые взносы юридических и физических лиц, законных представителей обучающихся (воспитанников) без их согласия.</w:t>
      </w:r>
    </w:p>
    <w:p w:rsidR="002B229B" w:rsidRDefault="002B229B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Размер целевого взноса  юридическим и (или) физическим лицом, законным представителем обучающегося определяется самостоятельно.</w:t>
      </w:r>
    </w:p>
    <w:p w:rsidR="002B229B" w:rsidRDefault="002B229B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 Решение о внесении целевых взносов образовательной организации со</w:t>
      </w:r>
      <w:r w:rsidR="002F4BEE">
        <w:rPr>
          <w:rFonts w:ascii="Times New Roman" w:hAnsi="Times New Roman" w:cs="Times New Roman"/>
          <w:sz w:val="28"/>
          <w:szCs w:val="28"/>
        </w:rPr>
        <w:t xml:space="preserve">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муниципальной образовательной организации к указанным лицам.</w:t>
      </w:r>
    </w:p>
    <w:p w:rsidR="002F4BEE" w:rsidRDefault="002F4BEE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 Целевые взносы юридических и физических лиц, законных представителей обучающихся вносятся на лицевой счет образовательной организации. Внесение целевых взносов наличными средствами не допускается.</w:t>
      </w:r>
    </w:p>
    <w:p w:rsidR="002F4BEE" w:rsidRDefault="002F4BEE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3.7. Распоряжение привлеченными целевыми взносами осуществляет руководитель образовательной организации строго по объявленному целевому назначению по согласованию с управляющим советом образовательного учреждения.</w:t>
      </w:r>
    </w:p>
    <w:p w:rsidR="002F4BEE" w:rsidRDefault="002F4BEE" w:rsidP="00B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3.8. При нецелевом использовании денежных средств, полученных в виде целевых взносов юридических и физических лиц, в том числе законных представителей обучающихся, руководитель несет персональную административную ответственность, а при наличии состава преступления – уголовную ответственность.</w:t>
      </w:r>
    </w:p>
    <w:p w:rsidR="002F4BEE" w:rsidRDefault="002F4BEE" w:rsidP="002F4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привлечения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</w:p>
    <w:p w:rsidR="002F4BEE" w:rsidRDefault="002F4BEE" w:rsidP="002F4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добровольных пожертвований</w:t>
      </w:r>
    </w:p>
    <w:p w:rsidR="002F4BEE" w:rsidRDefault="002F4BEE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Добровольные пожертвования образовательной организацией могут оказываться юридическими и физическими лицами, в том числе законными представителями обучающихся (воспитанников). Образовательная организация вправе принимать пожертвования, если это право предусмотрено его уставом.</w:t>
      </w:r>
    </w:p>
    <w:p w:rsidR="002F4BEE" w:rsidRDefault="002F4BEE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Добровольные пожертвования в виде денежных средств юридических и физических лиц, в том числе законных представителей обучающихся (воспитанников), оформля</w:t>
      </w:r>
      <w:r w:rsidR="009324D6">
        <w:rPr>
          <w:rFonts w:ascii="Times New Roman" w:hAnsi="Times New Roman" w:cs="Times New Roman"/>
          <w:sz w:val="28"/>
          <w:szCs w:val="28"/>
        </w:rPr>
        <w:t>ются в соответствии с действующим гражданским законодательством, и вносятся на лицевые счета образовательных организаций. Внесение добровольных пожертвований наличными средствами не допускается.</w:t>
      </w:r>
    </w:p>
    <w:p w:rsidR="009324D6" w:rsidRDefault="009324D6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Добровольное пожертвование в виде имущества оформляется в обязательном порядке актом приема-передачи и ставится на баланс образовательной организации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9324D6" w:rsidRDefault="009324D6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Образовательная организация не имеет права самостоятельно по собственной инициативе принуждать юридических и физических лиц, законных представителей обучающихся без их согласия к внесению добровольных пожертвований.</w:t>
      </w:r>
    </w:p>
    <w:p w:rsidR="009324D6" w:rsidRDefault="009324D6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Принимать добровольные пожертвования в качестве вступительных взносов за прием воспитанников в образовательное учреждение, сборов на нужды образовательной организации не допускается.</w:t>
      </w:r>
    </w:p>
    <w:p w:rsidR="009324D6" w:rsidRDefault="009324D6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Размер добровольного пожертвования юридическим и (или) физическим лицом, законным представителем обучающегося</w:t>
      </w:r>
      <w:r w:rsidR="00A26D90">
        <w:rPr>
          <w:rFonts w:ascii="Times New Roman" w:hAnsi="Times New Roman" w:cs="Times New Roman"/>
          <w:sz w:val="28"/>
          <w:szCs w:val="28"/>
        </w:rPr>
        <w:t xml:space="preserve"> определяется самостоятельно.</w:t>
      </w:r>
    </w:p>
    <w:p w:rsidR="00A26D90" w:rsidRDefault="00A26D90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Распоряжение привлеченными добровольными пожертвованиями осуществляет руководитель образовательной организации строго по определенному жертвователем назначению, В случаях внесения пожертвования на не конкретизированные цели развития образовательного учреждения, расходование этих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соответствии со сметой расходов, согласованной с управляющим советом школы.</w:t>
      </w:r>
    </w:p>
    <w:p w:rsidR="00A26D90" w:rsidRDefault="00A26D90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Руководитель обязан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публичный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расходовании привлеченных дополнительных финансовых средств.</w:t>
      </w:r>
    </w:p>
    <w:p w:rsidR="00A26D90" w:rsidRDefault="00A26D90" w:rsidP="002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4.7. При использовании денежных средств, полученных в виде добровольных пожертвований юридических и физических лиц, в том числе законных представителей обучающихся, не по назначению определенному жертвователями, руководитель образовательной организации несет ответственность в соответствии с действующим законодательством.</w:t>
      </w:r>
    </w:p>
    <w:p w:rsidR="00A26D90" w:rsidRDefault="00A26D90" w:rsidP="00A26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</w:t>
      </w:r>
    </w:p>
    <w:p w:rsidR="00A26D90" w:rsidRDefault="00A26D90" w:rsidP="00A26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финансовых средств</w:t>
      </w:r>
    </w:p>
    <w:p w:rsidR="00A26D90" w:rsidRDefault="00A26D90" w:rsidP="00A2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</w:t>
      </w:r>
      <w:r w:rsidR="00EA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EA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дополнительных финансовых средств образовательной организацией осуществляется отделом образования администрации Шпаковского муниципального района в соответствии с настоящим Положением.</w:t>
      </w:r>
    </w:p>
    <w:p w:rsidR="00EA1C6C" w:rsidRDefault="00EA1C6C" w:rsidP="00A2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Запрещается отказывать гражданам в приеме детей из-за невозможности или нежелания законных представителей осуществлять целевые взносы, добровольные пожертвования, либо выступать потребителем дополнительных образовательных платных услуг.</w:t>
      </w:r>
    </w:p>
    <w:p w:rsidR="00EA1C6C" w:rsidRDefault="00EA1C6C" w:rsidP="00A2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Запрещается вовлекать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финансовые отношения между их законными представителями и образовательной организацией.</w:t>
      </w:r>
    </w:p>
    <w:p w:rsidR="00EA1C6C" w:rsidRDefault="00EA1C6C" w:rsidP="00EA1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EA1C6C" w:rsidRDefault="00EA1C6C" w:rsidP="00EA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Руководитель образовательной организации несет персональную ответственность за соблюдение порядка привлечения и использования дополнительных финансовых средств.</w:t>
      </w:r>
    </w:p>
    <w:p w:rsidR="00EA1C6C" w:rsidRDefault="00EA1C6C" w:rsidP="00EA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Средства, полученные образовательной организацией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НДС и налога на прибыль.</w:t>
      </w:r>
    </w:p>
    <w:p w:rsidR="00EA1C6C" w:rsidRDefault="00EA1C6C" w:rsidP="00EA1C6C">
      <w:pPr>
        <w:rPr>
          <w:rFonts w:ascii="Times New Roman" w:hAnsi="Times New Roman" w:cs="Times New Roman"/>
          <w:sz w:val="28"/>
          <w:szCs w:val="28"/>
        </w:rPr>
      </w:pPr>
    </w:p>
    <w:p w:rsidR="00A26D90" w:rsidRDefault="00EA1C6C" w:rsidP="00A2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4D6" w:rsidRDefault="009324D6" w:rsidP="002F4BEE">
      <w:pPr>
        <w:rPr>
          <w:rFonts w:ascii="Times New Roman" w:hAnsi="Times New Roman" w:cs="Times New Roman"/>
          <w:sz w:val="28"/>
          <w:szCs w:val="28"/>
        </w:rPr>
      </w:pPr>
    </w:p>
    <w:p w:rsidR="002F4BEE" w:rsidRPr="00BB652D" w:rsidRDefault="002F4BEE" w:rsidP="002F4BEE">
      <w:pPr>
        <w:rPr>
          <w:rFonts w:ascii="Times New Roman" w:hAnsi="Times New Roman" w:cs="Times New Roman"/>
          <w:sz w:val="28"/>
          <w:szCs w:val="28"/>
        </w:rPr>
      </w:pPr>
    </w:p>
    <w:p w:rsidR="00BB652D" w:rsidRPr="00BB652D" w:rsidRDefault="00BB652D">
      <w:pPr>
        <w:rPr>
          <w:rFonts w:ascii="Times New Roman" w:hAnsi="Times New Roman" w:cs="Times New Roman"/>
          <w:sz w:val="28"/>
          <w:szCs w:val="28"/>
        </w:rPr>
      </w:pPr>
    </w:p>
    <w:p w:rsidR="00BB652D" w:rsidRPr="00BB652D" w:rsidRDefault="00BB652D">
      <w:pPr>
        <w:rPr>
          <w:sz w:val="28"/>
          <w:szCs w:val="28"/>
        </w:rPr>
      </w:pPr>
    </w:p>
    <w:sectPr w:rsidR="00BB652D" w:rsidRPr="00BB652D" w:rsidSect="00B8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52D"/>
    <w:rsid w:val="002B229B"/>
    <w:rsid w:val="002F4BEE"/>
    <w:rsid w:val="003A0CF3"/>
    <w:rsid w:val="009324D6"/>
    <w:rsid w:val="00A058BB"/>
    <w:rsid w:val="00A26D90"/>
    <w:rsid w:val="00AE1A75"/>
    <w:rsid w:val="00B679DC"/>
    <w:rsid w:val="00B8644B"/>
    <w:rsid w:val="00BB652D"/>
    <w:rsid w:val="00BC4035"/>
    <w:rsid w:val="00D37BBC"/>
    <w:rsid w:val="00E35864"/>
    <w:rsid w:val="00E40265"/>
    <w:rsid w:val="00E95389"/>
    <w:rsid w:val="00EA1C6C"/>
    <w:rsid w:val="00F46898"/>
    <w:rsid w:val="00F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51BF-1DB0-47E6-A358-05BBBBB5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Будякова ЛИ</cp:lastModifiedBy>
  <cp:revision>2</cp:revision>
  <cp:lastPrinted>2015-06-05T05:16:00Z</cp:lastPrinted>
  <dcterms:created xsi:type="dcterms:W3CDTF">2015-06-08T12:22:00Z</dcterms:created>
  <dcterms:modified xsi:type="dcterms:W3CDTF">2015-06-08T12:22:00Z</dcterms:modified>
</cp:coreProperties>
</file>